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9" w:lineRule="exact"/>
        <w:ind w:right="1038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清华大学-国家博物馆文物科技保护联合研究中心</w:t>
      </w:r>
    </w:p>
    <w:p>
      <w:pPr>
        <w:spacing w:before="102"/>
        <w:ind w:left="1038" w:right="1038" w:firstLine="0"/>
        <w:jc w:val="center"/>
        <w:rPr>
          <w:rFonts w:hint="eastAsia" w:ascii="黑体" w:hAnsi="黑体" w:eastAsia="黑体" w:cs="黑体"/>
          <w:sz w:val="30"/>
          <w:szCs w:val="30"/>
          <w:lang w:val="en-US" w:eastAsia="en-US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en-US" w:bidi="ar-SA"/>
        </w:rPr>
        <w:t>2022年度自主课题拟立项项目信息公示的通知</w:t>
      </w:r>
    </w:p>
    <w:p>
      <w:pPr>
        <w:spacing w:before="17" w:line="240" w:lineRule="auto"/>
        <w:rPr>
          <w:rFonts w:ascii="Microsoft JhengHei" w:hAnsi="Microsoft JhengHei" w:eastAsia="Microsoft JhengHei" w:cs="Microsoft JhengHei"/>
          <w:sz w:val="42"/>
          <w:szCs w:val="42"/>
        </w:rPr>
      </w:pPr>
    </w:p>
    <w:p>
      <w:pPr>
        <w:pStyle w:val="3"/>
        <w:spacing w:line="240" w:lineRule="auto"/>
        <w:ind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各有关单位：</w:t>
      </w:r>
    </w:p>
    <w:p>
      <w:pPr>
        <w:spacing w:before="7" w:line="240" w:lineRule="auto"/>
        <w:rPr>
          <w:rFonts w:hint="eastAsia" w:ascii="宋体" w:hAnsi="宋体" w:eastAsia="宋体" w:cs="宋体"/>
          <w:sz w:val="38"/>
          <w:szCs w:val="38"/>
        </w:rPr>
      </w:pPr>
    </w:p>
    <w:p>
      <w:pPr>
        <w:pStyle w:val="3"/>
        <w:spacing w:line="360" w:lineRule="auto"/>
        <w:ind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2022 年 9 月 29 日，清华大学-国家博物馆文物科技保护联合研究中心组织召开 2022 年度自主课题专家论证会，依据《清华大学-国家博物馆文物科技保护联合研究中心管理制度》和专家论证意见，现将 2022 年度中心自主课题拟立项项目信息进行公示（详见附件）。公示时间为 2022 年 10 月 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日至 2022 年 10 月 1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 xml:space="preserve"> 日。</w:t>
      </w:r>
    </w:p>
    <w:p>
      <w:pPr>
        <w:spacing w:before="0" w:line="240" w:lineRule="auto"/>
        <w:rPr>
          <w:rFonts w:hint="eastAsia" w:ascii="宋体" w:hAnsi="宋体" w:eastAsia="宋体" w:cs="宋体"/>
          <w:sz w:val="30"/>
          <w:szCs w:val="30"/>
        </w:rPr>
      </w:pPr>
    </w:p>
    <w:p>
      <w:pPr>
        <w:spacing w:before="0" w:line="240" w:lineRule="auto"/>
        <w:rPr>
          <w:rFonts w:hint="eastAsia" w:ascii="宋体" w:hAnsi="宋体" w:eastAsia="宋体" w:cs="宋体"/>
          <w:sz w:val="30"/>
          <w:szCs w:val="30"/>
        </w:rPr>
      </w:pPr>
    </w:p>
    <w:p>
      <w:pPr>
        <w:spacing w:before="0" w:line="240" w:lineRule="auto"/>
        <w:rPr>
          <w:rFonts w:hint="eastAsia" w:ascii="宋体" w:hAnsi="宋体" w:eastAsia="宋体" w:cs="宋体"/>
          <w:sz w:val="30"/>
          <w:szCs w:val="30"/>
        </w:rPr>
      </w:pPr>
    </w:p>
    <w:p>
      <w:pPr>
        <w:spacing w:before="8"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line="240" w:lineRule="auto"/>
        <w:ind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如对结果有异议，请在公示期内反馈至邮箱：</w:t>
      </w:r>
    </w:p>
    <w:p>
      <w:pPr>
        <w:spacing w:before="13" w:line="240" w:lineRule="auto"/>
        <w:rPr>
          <w:rFonts w:hint="eastAsia" w:ascii="宋体" w:hAnsi="宋体" w:eastAsia="宋体" w:cs="宋体"/>
          <w:sz w:val="15"/>
          <w:szCs w:val="15"/>
        </w:rPr>
      </w:pPr>
    </w:p>
    <w:p>
      <w:pPr>
        <w:pStyle w:val="3"/>
        <w:spacing w:line="614" w:lineRule="auto"/>
        <w:ind w:right="2323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"mailto:liangr22@mails.tsinghua.edu.cn" \h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liangr22@mails.tsinghua.edu.cn</w:t>
      </w:r>
      <w:r>
        <w:rPr>
          <w:rFonts w:hint="eastAsia" w:ascii="宋体" w:hAnsi="宋体" w:eastAsia="宋体" w:cs="宋体"/>
        </w:rPr>
        <w:fldChar w:fldCharType="end"/>
      </w:r>
    </w:p>
    <w:p>
      <w:pPr>
        <w:spacing w:before="0" w:line="24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6" w:line="240" w:lineRule="auto"/>
        <w:rPr>
          <w:rFonts w:hint="eastAsia" w:ascii="宋体" w:hAnsi="宋体" w:eastAsia="宋体" w:cs="宋体"/>
          <w:sz w:val="29"/>
          <w:szCs w:val="29"/>
        </w:rPr>
      </w:pPr>
    </w:p>
    <w:p>
      <w:pPr>
        <w:pStyle w:val="3"/>
        <w:spacing w:line="614" w:lineRule="auto"/>
        <w:ind w:right="2323"/>
        <w:jc w:val="left"/>
        <w:rPr>
          <w:rFonts w:hint="eastAsia" w:ascii="宋体" w:hAnsi="宋体" w:eastAsia="宋体" w:cs="宋体"/>
          <w:w w:val="100"/>
        </w:rPr>
      </w:pPr>
      <w:r>
        <w:rPr>
          <w:rFonts w:hint="eastAsia" w:ascii="宋体" w:hAnsi="宋体" w:eastAsia="宋体" w:cs="宋体"/>
          <w:b w:val="0"/>
          <w:bCs w:val="0"/>
        </w:rPr>
        <w:t>研究中心办公室</w:t>
      </w:r>
      <w:r>
        <w:rPr>
          <w:rFonts w:hint="eastAsia" w:ascii="宋体" w:hAnsi="宋体" w:eastAsia="宋体" w:cs="宋体"/>
        </w:rPr>
        <w:t>联系人：梁冉</w:t>
      </w:r>
      <w:r>
        <w:rPr>
          <w:rFonts w:hint="eastAsia" w:ascii="宋体" w:hAnsi="宋体" w:eastAsia="宋体" w:cs="宋体"/>
          <w:w w:val="100"/>
        </w:rPr>
        <w:t xml:space="preserve"> </w:t>
      </w:r>
    </w:p>
    <w:p>
      <w:pPr>
        <w:pStyle w:val="3"/>
        <w:spacing w:line="614" w:lineRule="auto"/>
        <w:ind w:right="2323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电话：15882034165</w:t>
      </w:r>
    </w:p>
    <w:p>
      <w:pPr>
        <w:spacing w:after="0" w:line="614" w:lineRule="auto"/>
        <w:jc w:val="left"/>
        <w:rPr>
          <w:rFonts w:hint="eastAsia" w:ascii="宋体" w:hAnsi="宋体" w:eastAsia="宋体" w:cs="宋体"/>
        </w:rPr>
        <w:sectPr>
          <w:type w:val="continuous"/>
          <w:pgSz w:w="11910" w:h="16840"/>
          <w:pgMar w:top="1500" w:right="1680" w:bottom="280" w:left="1680" w:header="720" w:footer="720" w:gutter="0"/>
          <w:cols w:space="720" w:num="1"/>
        </w:sectPr>
      </w:pPr>
    </w:p>
    <w:p>
      <w:pPr>
        <w:spacing w:before="0" w:line="240" w:lineRule="auto"/>
        <w:rPr>
          <w:rFonts w:ascii="Calibri" w:hAnsi="Calibri" w:eastAsia="Calibri" w:cs="Calibri"/>
          <w:sz w:val="20"/>
          <w:szCs w:val="20"/>
        </w:rPr>
      </w:pPr>
    </w:p>
    <w:p>
      <w:pPr>
        <w:spacing w:before="0" w:line="240" w:lineRule="auto"/>
        <w:rPr>
          <w:rFonts w:ascii="Calibri" w:hAnsi="Calibri" w:eastAsia="Calibri" w:cs="Calibri"/>
          <w:sz w:val="20"/>
          <w:szCs w:val="20"/>
        </w:rPr>
      </w:pPr>
    </w:p>
    <w:p>
      <w:pPr>
        <w:spacing w:before="0" w:line="240" w:lineRule="auto"/>
        <w:rPr>
          <w:rFonts w:ascii="Calibri" w:hAnsi="Calibri" w:eastAsia="Calibri" w:cs="Calibri"/>
          <w:sz w:val="22"/>
          <w:szCs w:val="22"/>
        </w:rPr>
      </w:pPr>
    </w:p>
    <w:p>
      <w:pPr>
        <w:pStyle w:val="2"/>
        <w:spacing w:line="434" w:lineRule="exact"/>
        <w:ind w:left="108" w:righ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附件：</w:t>
      </w:r>
    </w:p>
    <w:p>
      <w:pPr>
        <w:spacing w:before="16" w:line="240" w:lineRule="auto"/>
        <w:rPr>
          <w:rFonts w:ascii="Microsoft JhengHei" w:hAnsi="Microsoft JhengHei" w:eastAsia="Microsoft JhengHei" w:cs="Microsoft JhengHei"/>
          <w:sz w:val="10"/>
          <w:szCs w:val="10"/>
        </w:rPr>
      </w:pPr>
    </w:p>
    <w:p>
      <w:pPr>
        <w:spacing w:before="0" w:line="434" w:lineRule="exact"/>
        <w:ind w:left="3704" w:right="3184" w:firstLine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清华大学-国家博物馆文物科技保护联合研究中心</w:t>
      </w:r>
    </w:p>
    <w:p>
      <w:pPr>
        <w:spacing w:before="0" w:line="434" w:lineRule="exact"/>
        <w:ind w:left="3704" w:right="3184" w:firstLine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2022年度自主课题拟立项项目信息</w:t>
      </w:r>
    </w:p>
    <w:p>
      <w:pPr>
        <w:spacing w:before="0" w:line="240" w:lineRule="auto"/>
        <w:rPr>
          <w:rFonts w:ascii="Microsoft JhengHei" w:hAnsi="Microsoft JhengHei" w:eastAsia="Microsoft JhengHei" w:cs="Microsoft JhengHei"/>
          <w:sz w:val="20"/>
          <w:szCs w:val="20"/>
        </w:rPr>
      </w:pPr>
      <w:r>
        <w:pict>
          <v:shape id="_x0000_s1026" o:spid="_x0000_s1026" o:spt="202" type="#_x0000_t202" style="position:absolute;left:0pt;margin-left:101.3pt;margin-top:5.15pt;height:321.55pt;width:623.65pt;mso-position-horizontal-relative:page;z-index:251659264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  <v:textbox inset="0mm,0mm,0mm,0mm">
              <w:txbxContent>
                <w:tbl>
                  <w:tblPr>
                    <w:tblStyle w:val="4"/>
                    <w:tblW w:w="5002" w:type="pct"/>
                    <w:tblInd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1"/>
                    <w:gridCol w:w="5141"/>
                    <w:gridCol w:w="1634"/>
                    <w:gridCol w:w="2120"/>
                    <w:gridCol w:w="3001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7" w:hRule="exact"/>
                    </w:trPr>
                    <w:tc>
                      <w:tcPr>
                        <w:tcW w:w="229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98" w:line="240" w:lineRule="auto"/>
                          <w:ind w:left="160" w:right="0"/>
                          <w:jc w:val="left"/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</w:rPr>
                          <w:t>序</w:t>
                        </w:r>
                      </w:p>
                    </w:tc>
                    <w:tc>
                      <w:tcPr>
                        <w:tcW w:w="2061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98" w:line="240" w:lineRule="auto"/>
                          <w:ind w:right="2"/>
                          <w:jc w:val="center"/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</w:rPr>
                          <w:t>项目名称</w:t>
                        </w:r>
                      </w:p>
                    </w:tc>
                    <w:tc>
                      <w:tcPr>
                        <w:tcW w:w="655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98" w:line="240" w:lineRule="auto"/>
                          <w:ind w:left="272" w:right="0"/>
                          <w:jc w:val="left"/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</w:rPr>
                          <w:t>项目负责人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98" w:line="240" w:lineRule="auto"/>
                          <w:ind w:left="572" w:right="0"/>
                          <w:jc w:val="left"/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</w:rPr>
                          <w:t>所属领域</w:t>
                        </w:r>
                      </w:p>
                    </w:tc>
                    <w:tc>
                      <w:tcPr>
                        <w:tcW w:w="1203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0" w:space="0"/>
                        </w:tcBorders>
                      </w:tcPr>
                      <w:p>
                        <w:pPr>
                          <w:pStyle w:val="8"/>
                          <w:spacing w:before="198" w:line="240" w:lineRule="auto"/>
                          <w:ind w:left="955" w:right="0"/>
                          <w:jc w:val="left"/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</w:rPr>
                          <w:t>申报单位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exact"/>
                    </w:trPr>
                    <w:tc>
                      <w:tcPr>
                        <w:tcW w:w="229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numPr>
                            <w:ilvl w:val="0"/>
                            <w:numId w:val="0"/>
                          </w:numPr>
                          <w:spacing w:before="195" w:line="240" w:lineRule="auto"/>
                          <w:ind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w w:val="8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61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28" w:line="240" w:lineRule="auto"/>
                          <w:ind w:left="1891" w:right="212" w:hanging="168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>热裂解气相色谱质谱在木质文物劣化程度评 估中的应用</w:t>
                        </w:r>
                      </w:p>
                    </w:tc>
                    <w:tc>
                      <w:tcPr>
                        <w:tcW w:w="655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95" w:line="240" w:lineRule="auto"/>
                          <w:ind w:right="0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丁莉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95" w:line="240" w:lineRule="auto"/>
                          <w:ind w:left="332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文物修复保护</w:t>
                        </w:r>
                      </w:p>
                    </w:tc>
                    <w:tc>
                      <w:tcPr>
                        <w:tcW w:w="1203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0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95" w:line="240" w:lineRule="auto"/>
                          <w:ind w:left="835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国家博物馆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0" w:hRule="exact"/>
                    </w:trPr>
                    <w:tc>
                      <w:tcPr>
                        <w:tcW w:w="229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numPr>
                            <w:ilvl w:val="0"/>
                            <w:numId w:val="0"/>
                          </w:numPr>
                          <w:spacing w:before="86" w:line="240" w:lineRule="auto"/>
                          <w:ind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w w:val="86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61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37" w:line="240" w:lineRule="auto"/>
                          <w:ind w:right="0" w:firstLine="480" w:firstLineChars="20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sz w:val="24"/>
                            <w:szCs w:val="24"/>
                          </w:rPr>
                          <w:t>革命文物资源数字化传承与保护研究</w:t>
                        </w:r>
                      </w:p>
                    </w:tc>
                    <w:tc>
                      <w:tcPr>
                        <w:tcW w:w="655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6" w:line="240" w:lineRule="auto"/>
                          <w:ind w:left="512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马靖芸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86" w:line="240" w:lineRule="auto"/>
                          <w:ind w:left="452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文物数字化</w:t>
                        </w:r>
                      </w:p>
                    </w:tc>
                    <w:tc>
                      <w:tcPr>
                        <w:tcW w:w="1203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0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99" w:line="240" w:lineRule="auto"/>
                          <w:ind w:left="273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清华大学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sz w:val="24"/>
                            <w:szCs w:val="24"/>
                          </w:rPr>
                          <w:t>（美术学院）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1" w:hRule="exact"/>
                    </w:trPr>
                    <w:tc>
                      <w:tcPr>
                        <w:tcW w:w="229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numPr>
                            <w:ilvl w:val="0"/>
                            <w:numId w:val="0"/>
                          </w:numPr>
                          <w:spacing w:before="199" w:line="240" w:lineRule="auto"/>
                          <w:ind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w w:val="8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061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99" w:line="240" w:lineRule="auto"/>
                          <w:ind w:left="211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国博馆藏宋金元木雕佛造像制作工艺的研究</w:t>
                        </w:r>
                      </w:p>
                    </w:tc>
                    <w:tc>
                      <w:tcPr>
                        <w:tcW w:w="655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99" w:line="240" w:lineRule="auto"/>
                          <w:ind w:right="0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孙博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line="252" w:lineRule="exact"/>
                          <w:ind w:right="0"/>
                          <w:jc w:val="center"/>
                          <w:rPr>
                            <w:rFonts w:hint="default" w:asciiTheme="minorEastAsia" w:hAnsiTheme="minorEastAsia" w:eastAsiaTheme="minorEastAsia" w:cs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Theme="minorEastAsia" w:hAnsiTheme="minorEastAsia" w:eastAsiaTheme="minorEastAsia" w:cstheme="minorEastAsia"/>
                            <w:sz w:val="24"/>
                            <w:szCs w:val="24"/>
                            <w:lang w:val="en-US" w:eastAsia="zh-CN"/>
                          </w:rPr>
                          <w:t>文物传统工艺、价值认知与传统修复</w:t>
                        </w:r>
                      </w:p>
                    </w:tc>
                    <w:tc>
                      <w:tcPr>
                        <w:tcW w:w="1203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0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199" w:line="240" w:lineRule="auto"/>
                          <w:ind w:left="835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国家博物馆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5" w:hRule="exact"/>
                    </w:trPr>
                    <w:tc>
                      <w:tcPr>
                        <w:tcW w:w="229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numPr>
                            <w:ilvl w:val="0"/>
                            <w:numId w:val="0"/>
                          </w:numPr>
                          <w:spacing w:before="66" w:line="240" w:lineRule="auto"/>
                          <w:ind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w w:val="86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061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66" w:line="240" w:lineRule="auto"/>
                          <w:ind w:left="1171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清华简的预防性保护研究</w:t>
                        </w:r>
                      </w:p>
                    </w:tc>
                    <w:tc>
                      <w:tcPr>
                        <w:tcW w:w="655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66" w:line="240" w:lineRule="auto"/>
                          <w:ind w:right="0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魏栋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tabs>
                            <w:tab w:val="left" w:pos="2026"/>
                          </w:tabs>
                          <w:spacing w:before="66" w:line="240" w:lineRule="auto"/>
                          <w:ind w:left="332" w:right="-161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文物科技保护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position w:val="-11"/>
                            <w:sz w:val="24"/>
                            <w:szCs w:val="24"/>
                          </w:rPr>
                          <w:t>（</w:t>
                        </w:r>
                      </w:p>
                    </w:tc>
                    <w:tc>
                      <w:tcPr>
                        <w:tcW w:w="1203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0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line="298" w:lineRule="exact"/>
                          <w:ind w:left="8" w:right="0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清华大学</w:t>
                        </w:r>
                      </w:p>
                      <w:p>
                        <w:pPr>
                          <w:pStyle w:val="8"/>
                          <w:spacing w:line="298" w:lineRule="exact"/>
                          <w:ind w:left="8" w:right="0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sz w:val="24"/>
                            <w:szCs w:val="24"/>
                          </w:rPr>
                          <w:t>出土文献研究与保护中心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5" w:hRule="exact"/>
                    </w:trPr>
                    <w:tc>
                      <w:tcPr>
                        <w:tcW w:w="229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numPr>
                            <w:ilvl w:val="0"/>
                            <w:numId w:val="0"/>
                          </w:numPr>
                          <w:spacing w:before="37" w:line="240" w:lineRule="auto"/>
                          <w:ind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w w:val="86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061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7" w:line="240" w:lineRule="auto"/>
                          <w:ind w:left="211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红外光谱在古旧木材定量分析中的应用研究</w:t>
                        </w:r>
                      </w:p>
                    </w:tc>
                    <w:tc>
                      <w:tcPr>
                        <w:tcW w:w="655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7" w:line="240" w:lineRule="auto"/>
                          <w:ind w:left="512" w:right="0"/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王克青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7" w:line="240" w:lineRule="auto"/>
                          <w:ind w:left="332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文物科技保护</w:t>
                        </w:r>
                      </w:p>
                    </w:tc>
                    <w:tc>
                      <w:tcPr>
                        <w:tcW w:w="1203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0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37" w:line="240" w:lineRule="auto"/>
                          <w:ind w:left="835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国家博物馆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0" w:hRule="exact"/>
                    </w:trPr>
                    <w:tc>
                      <w:tcPr>
                        <w:tcW w:w="229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numPr>
                            <w:ilvl w:val="0"/>
                            <w:numId w:val="0"/>
                          </w:numPr>
                          <w:spacing w:before="67" w:line="240" w:lineRule="auto"/>
                          <w:ind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w w:val="86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061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line="240" w:lineRule="auto"/>
                          <w:ind w:right="101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 xml:space="preserve">基于大幅面扫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78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 xml:space="preserve"> 射线荧光光谱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10"/>
                            <w:sz w:val="24"/>
                            <w:szCs w:val="24"/>
                          </w:rPr>
                          <w:t>仪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3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81"/>
                            <w:sz w:val="24"/>
                            <w:szCs w:val="24"/>
                          </w:rPr>
                          <w:t>MA-XRF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-10"/>
                            <w:w w:val="81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的 古代瓷器着色剂及保护修复材料研究</w:t>
                        </w:r>
                      </w:p>
                    </w:tc>
                    <w:tc>
                      <w:tcPr>
                        <w:tcW w:w="655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67" w:line="240" w:lineRule="auto"/>
                          <w:ind w:right="0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吴娜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67" w:line="240" w:lineRule="auto"/>
                          <w:ind w:left="332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文物科技保护</w:t>
                        </w:r>
                      </w:p>
                    </w:tc>
                    <w:tc>
                      <w:tcPr>
                        <w:tcW w:w="1203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0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67" w:line="240" w:lineRule="auto"/>
                          <w:ind w:left="835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国家博物馆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64" w:hRule="exact"/>
                    </w:trPr>
                    <w:tc>
                      <w:tcPr>
                        <w:tcW w:w="229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numPr>
                            <w:ilvl w:val="0"/>
                            <w:numId w:val="0"/>
                          </w:numPr>
                          <w:spacing w:before="42" w:line="240" w:lineRule="auto"/>
                          <w:ind w:leftChars="0" w:right="0" w:rightChars="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w w:val="86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061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line="240" w:lineRule="auto"/>
                          <w:ind w:right="2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w w:val="100"/>
                            <w:sz w:val="24"/>
                            <w:szCs w:val="24"/>
                          </w:rPr>
                          <w:t>博物馆调湿材料吸/放湿过程模拟与效果评估</w:t>
                        </w:r>
                      </w:p>
                      <w:p>
                        <w:pPr>
                          <w:pStyle w:val="8"/>
                          <w:spacing w:line="240" w:lineRule="auto"/>
                          <w:ind w:right="2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研究</w:t>
                        </w:r>
                      </w:p>
                    </w:tc>
                    <w:tc>
                      <w:tcPr>
                        <w:tcW w:w="655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42" w:line="240" w:lineRule="auto"/>
                          <w:ind w:right="0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许瑛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42" w:line="240" w:lineRule="auto"/>
                          <w:ind w:left="332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文物科技保护</w:t>
                        </w:r>
                      </w:p>
                    </w:tc>
                    <w:tc>
                      <w:tcPr>
                        <w:tcW w:w="1203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0" w:space="0"/>
                        </w:tcBorders>
                        <w:vAlign w:val="center"/>
                      </w:tcPr>
                      <w:p>
                        <w:pPr>
                          <w:pStyle w:val="8"/>
                          <w:spacing w:before="47" w:line="240" w:lineRule="auto"/>
                          <w:ind w:left="288" w:righ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</w:rPr>
                          <w:t>清华大学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sz w:val="24"/>
                            <w:szCs w:val="24"/>
                          </w:rPr>
                          <w:t>（建筑学院）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spacing w:before="0" w:line="240" w:lineRule="auto"/>
        <w:rPr>
          <w:rFonts w:ascii="Microsoft JhengHei" w:hAnsi="Microsoft JhengHei" w:eastAsia="Microsoft JhengHei" w:cs="Microsoft JhengHei"/>
          <w:sz w:val="20"/>
          <w:szCs w:val="20"/>
        </w:rPr>
      </w:pPr>
    </w:p>
    <w:p>
      <w:pPr>
        <w:spacing w:before="0" w:line="240" w:lineRule="auto"/>
        <w:rPr>
          <w:rFonts w:ascii="Microsoft JhengHei" w:hAnsi="Microsoft JhengHei" w:eastAsia="Microsoft JhengHei" w:cs="Microsoft JhengHei"/>
          <w:sz w:val="20"/>
          <w:szCs w:val="20"/>
        </w:rPr>
      </w:pPr>
    </w:p>
    <w:p>
      <w:pPr>
        <w:spacing w:before="0" w:line="240" w:lineRule="auto"/>
        <w:rPr>
          <w:rFonts w:ascii="Microsoft JhengHei" w:hAnsi="Microsoft JhengHei" w:eastAsia="Microsoft JhengHei" w:cs="Microsoft JhengHei"/>
          <w:sz w:val="20"/>
          <w:szCs w:val="20"/>
        </w:rPr>
      </w:pPr>
    </w:p>
    <w:p>
      <w:pPr>
        <w:spacing w:before="0" w:line="240" w:lineRule="auto"/>
        <w:rPr>
          <w:rFonts w:ascii="Microsoft JhengHei" w:hAnsi="Microsoft JhengHei" w:eastAsia="Microsoft JhengHei" w:cs="Microsoft JhengHei"/>
          <w:sz w:val="20"/>
          <w:szCs w:val="20"/>
        </w:rPr>
      </w:pPr>
    </w:p>
    <w:p>
      <w:pPr>
        <w:spacing w:before="0" w:line="240" w:lineRule="auto"/>
        <w:rPr>
          <w:rFonts w:ascii="Microsoft JhengHei" w:hAnsi="Microsoft JhengHei" w:eastAsia="Microsoft JhengHei" w:cs="Microsoft JhengHei"/>
          <w:sz w:val="20"/>
          <w:szCs w:val="20"/>
        </w:rPr>
      </w:pPr>
    </w:p>
    <w:p>
      <w:pPr>
        <w:spacing w:before="0" w:line="240" w:lineRule="auto"/>
        <w:rPr>
          <w:rFonts w:ascii="Microsoft JhengHei" w:hAnsi="Microsoft JhengHei" w:eastAsia="Microsoft JhengHei" w:cs="Microsoft JhengHei"/>
          <w:sz w:val="20"/>
          <w:szCs w:val="20"/>
        </w:rPr>
      </w:pPr>
    </w:p>
    <w:p>
      <w:pPr>
        <w:spacing w:before="0" w:line="240" w:lineRule="auto"/>
        <w:rPr>
          <w:rFonts w:ascii="Microsoft JhengHei" w:hAnsi="Microsoft JhengHei" w:eastAsia="Microsoft JhengHei" w:cs="Microsoft JhengHei"/>
          <w:sz w:val="20"/>
          <w:szCs w:val="20"/>
        </w:rPr>
      </w:pPr>
    </w:p>
    <w:p>
      <w:pPr>
        <w:spacing w:before="0" w:line="240" w:lineRule="auto"/>
        <w:rPr>
          <w:rFonts w:ascii="Microsoft JhengHei" w:hAnsi="Microsoft JhengHei" w:eastAsia="Microsoft JhengHei" w:cs="Microsoft JhengHei"/>
          <w:sz w:val="20"/>
          <w:szCs w:val="20"/>
        </w:rPr>
      </w:pPr>
    </w:p>
    <w:p>
      <w:pPr>
        <w:spacing w:before="0" w:line="240" w:lineRule="auto"/>
        <w:rPr>
          <w:rFonts w:ascii="Microsoft JhengHei" w:hAnsi="Microsoft JhengHei" w:eastAsia="Microsoft JhengHei" w:cs="Microsoft JhengHei"/>
          <w:sz w:val="20"/>
          <w:szCs w:val="20"/>
        </w:rPr>
      </w:pPr>
    </w:p>
    <w:p>
      <w:pPr>
        <w:spacing w:before="7" w:line="240" w:lineRule="auto"/>
        <w:rPr>
          <w:rFonts w:ascii="Microsoft JhengHei" w:hAnsi="Microsoft JhengHei" w:eastAsia="Microsoft JhengHei" w:cs="Microsoft JhengHei"/>
          <w:sz w:val="25"/>
          <w:szCs w:val="25"/>
        </w:rPr>
      </w:pPr>
    </w:p>
    <w:p>
      <w:pPr>
        <w:spacing w:before="3"/>
        <w:ind w:left="0" w:right="102" w:firstLine="0"/>
        <w:jc w:val="right"/>
        <w:rPr>
          <w:rFonts w:ascii="Adobe 宋体 Std L" w:hAnsi="Adobe 宋体 Std L" w:eastAsia="Adobe 宋体 Std L" w:cs="Adobe 宋体 Std L"/>
          <w:sz w:val="24"/>
          <w:szCs w:val="24"/>
        </w:rPr>
      </w:pPr>
      <w:bookmarkStart w:id="0" w:name="_GoBack"/>
      <w:bookmarkEnd w:id="0"/>
    </w:p>
    <w:sectPr>
      <w:pgSz w:w="16840" w:h="11910" w:orient="landscape"/>
      <w:pgMar w:top="1100" w:right="200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dobe 宋体 Std L">
    <w:panose1 w:val="02020300000000000000"/>
    <w:charset w:val="80"/>
    <w:family w:val="roman"/>
    <w:pitch w:val="default"/>
    <w:sig w:usb0="00000001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2ZDFjOWM1NWEzYWYwMjhkZTM0YTI3M2I2NDUxNjMifQ=="/>
  </w:docVars>
  <w:rsids>
    <w:rsidRoot w:val="00000000"/>
    <w:rsid w:val="3B9E4421"/>
    <w:rsid w:val="527F2EE3"/>
    <w:rsid w:val="549123D5"/>
    <w:rsid w:val="779C316F"/>
    <w:rsid w:val="7B336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38"/>
      <w:outlineLvl w:val="1"/>
    </w:pPr>
    <w:rPr>
      <w:rFonts w:ascii="Microsoft JhengHei" w:hAnsi="Microsoft JhengHei" w:eastAsia="Microsoft JhengHei"/>
      <w:sz w:val="30"/>
      <w:szCs w:val="3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Microsoft JhengHei" w:hAnsi="Microsoft JhengHei" w:eastAsia="Microsoft JhengHei"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256</Words>
  <Characters>321</Characters>
  <TotalTime>9</TotalTime>
  <ScaleCrop>false</ScaleCrop>
  <LinksUpToDate>false</LinksUpToDate>
  <CharactersWithSpaces>342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2022-10-07T15:41:00Z</dcterms:created>
  <dc:creator>Administrator.DESKTOP-407LJO0</dc:creator>
  <cp:lastModifiedBy>2021620509</cp:lastModifiedBy>
  <dcterms:modified xsi:type="dcterms:W3CDTF">2022-10-12T04:39:47Z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2022-10-07T00:00:00Z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844D4E7CDBD3489EAE89D20FCEE888A9</vt:lpwstr>
  </property>
</Properties>
</file>